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FE" w:rsidRPr="00EC40FE" w:rsidRDefault="00EC40FE" w:rsidP="00670927">
      <w:pPr>
        <w:pStyle w:val="2"/>
        <w:rPr>
          <w:shd w:val="clear" w:color="auto" w:fill="FFFFFF"/>
        </w:rPr>
      </w:pPr>
      <w:r w:rsidRPr="00EC40FE">
        <w:rPr>
          <w:shd w:val="clear" w:color="auto" w:fill="FFFFFF"/>
        </w:rPr>
        <w:t>2020</w:t>
      </w:r>
      <w:r w:rsidRPr="00EC40FE">
        <w:rPr>
          <w:rFonts w:hint="eastAsia"/>
          <w:shd w:val="clear" w:color="auto" w:fill="FFFFFF"/>
        </w:rPr>
        <w:t>年</w:t>
      </w:r>
      <w:r w:rsidR="00670927">
        <w:rPr>
          <w:rFonts w:hint="eastAsia"/>
          <w:shd w:val="clear" w:color="auto" w:fill="FFFFFF"/>
        </w:rPr>
        <w:t>“烟草科学与工程”引文格式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邬帅帆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陆诚玮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崔秀明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烟草挥发物的水蒸气蒸馏制备工艺及其在电子烟中的应用研究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35(1): 72-78.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韩路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田海英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楚文娟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卷烟纸参数对细支卷烟燃烧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锥落头</w:t>
      </w:r>
      <w:proofErr w:type="gramEnd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倾向的影响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35(1): 79-84.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胡少东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楚文娟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鲁平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成形纸透气度、接装纸透气度和打孔排数对卷烟滤嘴通风率的影响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35(1): 85-94. 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魏涛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陈顺心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黄申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iCs/>
          <w:color w:val="333333"/>
          <w:szCs w:val="21"/>
          <w:shd w:val="clear" w:color="auto" w:fill="FFFFFF"/>
        </w:rPr>
        <w:t>β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-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胡萝卜素降解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菌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HC-3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发酵条件优化及其对再造烟叶浓缩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液增香效</w:t>
      </w:r>
      <w:proofErr w:type="gramEnd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果研究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35(2): 24-32. 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黄申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马宁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王琼</w:t>
      </w:r>
      <w:proofErr w:type="gramEnd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波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再造烟叶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浓缩液增香</w:t>
      </w:r>
      <w:proofErr w:type="gramEnd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菌的筛选、鉴定与发酵优化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35(2): 33-41.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王茹楠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李晓瑜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田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泱</w:t>
      </w:r>
      <w:proofErr w:type="gramEnd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源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再造烟叶生产过程中存贮条件对浓缩液品质的影响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35(2): 42-49.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朱贝贝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蔡持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耿宗泽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烟用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爆珠干燥</w:t>
      </w:r>
      <w:proofErr w:type="gramEnd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前处理工艺的研究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35(3): 52-59.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周维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杜红毅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孙兰茜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重庆烟区适宜贮存期烟叶致香成分分析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35(3): 60-71.</w:t>
      </w:r>
    </w:p>
    <w:p w:rsidR="00EC40FE" w:rsidRDefault="00EC40FE" w:rsidP="00EC40FE">
      <w:pPr>
        <w:rPr>
          <w:rStyle w:val="info"/>
        </w:rPr>
      </w:pPr>
      <w:r>
        <w:rPr>
          <w:rFonts w:ascii="Times New Roman" w:hAnsi="Times New Roman" w:cs="Times New Roman"/>
          <w:b/>
          <w:bCs/>
          <w:color w:val="333333"/>
          <w:szCs w:val="21"/>
          <w:shd w:val="clear" w:color="auto" w:fill="FFFFFF"/>
        </w:rPr>
        <w:t> </w:t>
      </w:r>
      <w:r>
        <w:rPr>
          <w:rStyle w:val="info"/>
          <w:rFonts w:ascii="Times New Roman" w:hAnsi="Times New Roman" w:cs="Times New Roman" w:hint="eastAsia"/>
          <w:color w:val="333333"/>
          <w:szCs w:val="21"/>
          <w:shd w:val="clear" w:color="auto" w:fill="FFFFFF"/>
        </w:rPr>
        <w:t>孟祥士</w:t>
      </w:r>
      <w:r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Style w:val="info"/>
          <w:rFonts w:ascii="Times New Roman" w:hAnsi="Times New Roman" w:cs="Times New Roman" w:hint="eastAsia"/>
          <w:color w:val="333333"/>
          <w:szCs w:val="21"/>
          <w:shd w:val="clear" w:color="auto" w:fill="FFFFFF"/>
        </w:rPr>
        <w:t>崔春</w:t>
      </w:r>
      <w:r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>
        <w:rPr>
          <w:rStyle w:val="info"/>
          <w:rFonts w:ascii="Times New Roman" w:hAnsi="Times New Roman" w:cs="Times New Roman" w:hint="eastAsia"/>
          <w:color w:val="333333"/>
          <w:szCs w:val="21"/>
          <w:shd w:val="clear" w:color="auto" w:fill="FFFFFF"/>
        </w:rPr>
        <w:t>纪朋</w:t>
      </w:r>
      <w:proofErr w:type="gramEnd"/>
      <w:r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Style w:val="info"/>
          <w:rFonts w:ascii="Times New Roman" w:hAnsi="Times New Roman" w:cs="Times New Roman" w:hint="eastAsia"/>
          <w:color w:val="333333"/>
          <w:szCs w:val="21"/>
          <w:shd w:val="clear" w:color="auto" w:fill="FFFFFF"/>
        </w:rPr>
        <w:t>增</w:t>
      </w:r>
      <w:proofErr w:type="gramStart"/>
      <w:r>
        <w:rPr>
          <w:rStyle w:val="info"/>
          <w:rFonts w:ascii="Times New Roman" w:hAnsi="Times New Roman" w:cs="Times New Roman" w:hint="eastAsia"/>
          <w:color w:val="333333"/>
          <w:szCs w:val="21"/>
          <w:shd w:val="clear" w:color="auto" w:fill="FFFFFF"/>
        </w:rPr>
        <w:t>香保润</w:t>
      </w:r>
      <w:proofErr w:type="gramEnd"/>
      <w:r>
        <w:rPr>
          <w:rStyle w:val="info"/>
          <w:rFonts w:ascii="Times New Roman" w:hAnsi="Times New Roman" w:cs="Times New Roman" w:hint="eastAsia"/>
          <w:color w:val="333333"/>
          <w:szCs w:val="21"/>
          <w:shd w:val="clear" w:color="auto" w:fill="FFFFFF"/>
        </w:rPr>
        <w:t>特种滤棒研究与应用进展</w:t>
      </w:r>
      <w:r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Style w:val="info"/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  <w:t>, 2020, 35(3): 72-81.</w:t>
      </w:r>
    </w:p>
    <w:p w:rsidR="00EC40FE" w:rsidRDefault="00EC40FE" w:rsidP="00EC40FE">
      <w:pPr>
        <w:rPr>
          <w:rStyle w:val="info"/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:rsidR="00EC40FE" w:rsidRDefault="00EC40FE" w:rsidP="00EC40FE"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李春光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王霈显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郜海民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一种新的烟草感官品质对比评价方法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35(4): 34-39.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崔春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楚文娟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田海英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打孔方式对细支卷烟滤嘴通风率及感官品质的影响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35(4): 40-45.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张晓旭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万宇超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李园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园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不同提取工艺制备的果干复合香料化学成分与致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香效果</w:t>
      </w:r>
      <w:proofErr w:type="gramEnd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分析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35(4): 46-53.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瞿先中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张劲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蒋士盛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外形尺寸对造纸法再造烟叶品质特性的影响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35(5): 26-32.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喻森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杨涛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徐兴阳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环境湿度对卷烟抽吸品质的影响研究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35(5): 33-40.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汪冬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冬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侯加</w:t>
      </w:r>
      <w:proofErr w:type="gramEnd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文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李帆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基于阴影检测的传送带烟丝堵料视觉检测系统设计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35(5): 41-47.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宋丽</w:t>
      </w:r>
      <w:proofErr w:type="gramStart"/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丽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魏涛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杨旭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烟梗结构特征及其热解特性研究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35(6): 27-34.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杨旭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魏涛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张志平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强化微生物固态厌氧发酵对烟梗细胞壁组分的影响研究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2020, 35(6): 35-40.</w:t>
      </w:r>
    </w:p>
    <w:p w:rsidR="00EC40FE" w:rsidRDefault="00EC40FE" w:rsidP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唐军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何邦华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温亚东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国内细支卷烟加工工艺与加工装备研究进展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2020, 35(6): 41-49. </w:t>
      </w:r>
      <w:bookmarkStart w:id="0" w:name="_GoBack"/>
      <w:bookmarkEnd w:id="0"/>
    </w:p>
    <w:sectPr w:rsidR="00EC4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BDB"/>
    <w:rsid w:val="000631E9"/>
    <w:rsid w:val="001558E7"/>
    <w:rsid w:val="001F1115"/>
    <w:rsid w:val="00260973"/>
    <w:rsid w:val="0043482C"/>
    <w:rsid w:val="00434BE1"/>
    <w:rsid w:val="004D347C"/>
    <w:rsid w:val="004E3516"/>
    <w:rsid w:val="00545915"/>
    <w:rsid w:val="005D1022"/>
    <w:rsid w:val="005F59AE"/>
    <w:rsid w:val="00670927"/>
    <w:rsid w:val="0089380F"/>
    <w:rsid w:val="009326AC"/>
    <w:rsid w:val="00A659A7"/>
    <w:rsid w:val="00C678A8"/>
    <w:rsid w:val="00CF0390"/>
    <w:rsid w:val="00D0535F"/>
    <w:rsid w:val="00D064AA"/>
    <w:rsid w:val="00DF179D"/>
    <w:rsid w:val="00E57BDB"/>
    <w:rsid w:val="00EA064F"/>
    <w:rsid w:val="00EA197E"/>
    <w:rsid w:val="00EB7BDA"/>
    <w:rsid w:val="00EC40FE"/>
    <w:rsid w:val="00ED61BD"/>
    <w:rsid w:val="00FD668A"/>
    <w:rsid w:val="384B532C"/>
    <w:rsid w:val="5AFD2185"/>
    <w:rsid w:val="717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D03E"/>
  <w15:docId w15:val="{A45E9971-31E0-42AC-A458-56B0EFA8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709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info">
    <w:name w:val="info"/>
    <w:basedOn w:val="a0"/>
  </w:style>
  <w:style w:type="paragraph" w:styleId="a7">
    <w:name w:val="Date"/>
    <w:basedOn w:val="a"/>
    <w:next w:val="a"/>
    <w:link w:val="a8"/>
    <w:uiPriority w:val="99"/>
    <w:semiHidden/>
    <w:unhideWhenUsed/>
    <w:rsid w:val="00EC40F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C40FE"/>
    <w:rPr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rsid w:val="0067092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rjxy</dc:creator>
  <cp:lastModifiedBy>hp</cp:lastModifiedBy>
  <cp:revision>20</cp:revision>
  <dcterms:created xsi:type="dcterms:W3CDTF">2021-01-19T08:06:00Z</dcterms:created>
  <dcterms:modified xsi:type="dcterms:W3CDTF">2022-03-15T01:58:00Z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