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C6D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202</w:t>
      </w:r>
      <w:r>
        <w:rPr>
          <w:rFonts w:hint="eastAsia" w:ascii="Times New Roman" w:hAnsi="Times New Roman" w:cs="Times New Roman"/>
          <w:b/>
          <w:bCs/>
          <w:sz w:val="32"/>
          <w:szCs w:val="32"/>
          <w:lang w:val="en-US" w:eastAsia="zh-CN"/>
        </w:rPr>
        <w:t>6</w:t>
      </w:r>
      <w:r>
        <w:rPr>
          <w:rFonts w:hint="default" w:ascii="Times New Roman" w:hAnsi="Times New Roman" w:cs="Times New Roman" w:eastAsiaTheme="minorEastAsia"/>
          <w:b/>
          <w:bCs/>
          <w:sz w:val="32"/>
          <w:szCs w:val="32"/>
          <w:lang w:val="en-US" w:eastAsia="zh-CN"/>
        </w:rPr>
        <w:t>年</w:t>
      </w:r>
      <w:r>
        <w:rPr>
          <w:rFonts w:hint="eastAsia" w:ascii="Times New Roman" w:hAnsi="Times New Roman" w:cs="Times New Roman"/>
          <w:b/>
          <w:bCs/>
          <w:sz w:val="32"/>
          <w:szCs w:val="32"/>
          <w:lang w:val="en-US" w:eastAsia="zh-CN"/>
        </w:rPr>
        <w:t>“</w:t>
      </w:r>
      <w:r>
        <w:rPr>
          <w:rFonts w:hint="default" w:ascii="Times New Roman" w:hAnsi="Times New Roman" w:cs="Times New Roman" w:eastAsiaTheme="minorEastAsia"/>
          <w:b/>
          <w:bCs/>
          <w:sz w:val="32"/>
          <w:szCs w:val="32"/>
          <w:lang w:val="en-US" w:eastAsia="zh-CN"/>
        </w:rPr>
        <w:t>食品与生物工程</w:t>
      </w:r>
      <w:r>
        <w:rPr>
          <w:rFonts w:hint="eastAsia" w:ascii="Times New Roman" w:hAnsi="Times New Roman" w:cs="Times New Roman"/>
          <w:b/>
          <w:bCs/>
          <w:sz w:val="32"/>
          <w:szCs w:val="32"/>
          <w:lang w:val="en-US" w:eastAsia="zh-CN"/>
        </w:rPr>
        <w:t>”</w:t>
      </w:r>
      <w:r>
        <w:rPr>
          <w:rFonts w:hint="default" w:ascii="Times New Roman" w:hAnsi="Times New Roman" w:cs="Times New Roman" w:eastAsiaTheme="minorEastAsia"/>
          <w:b/>
          <w:bCs/>
          <w:sz w:val="32"/>
          <w:szCs w:val="32"/>
          <w:lang w:val="en-US" w:eastAsia="zh-CN"/>
        </w:rPr>
        <w:t>引文格式</w:t>
      </w:r>
    </w:p>
    <w:p w14:paraId="271FB2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第1期</w:t>
      </w:r>
    </w:p>
    <w:p w14:paraId="1D4F2B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食品</w:t>
      </w:r>
      <w:r>
        <w:rPr>
          <w:rFonts w:hint="eastAsia" w:ascii="Times New Roman" w:hAnsi="Times New Roman" w:cs="Times New Roman"/>
          <w:b/>
          <w:bCs/>
          <w:sz w:val="32"/>
          <w:szCs w:val="32"/>
          <w:lang w:val="en-US" w:eastAsia="zh-CN"/>
        </w:rPr>
        <w:t>发酵</w:t>
      </w:r>
      <w:r>
        <w:rPr>
          <w:rFonts w:hint="default" w:ascii="Times New Roman" w:hAnsi="Times New Roman" w:cs="Times New Roman" w:eastAsiaTheme="minorEastAsia"/>
          <w:b/>
          <w:bCs/>
          <w:sz w:val="32"/>
          <w:szCs w:val="32"/>
          <w:lang w:val="en-US" w:eastAsia="zh-CN"/>
        </w:rPr>
        <w:t>与</w:t>
      </w:r>
      <w:r>
        <w:rPr>
          <w:rFonts w:hint="eastAsia" w:ascii="Times New Roman" w:hAnsi="Times New Roman" w:cs="Times New Roman"/>
          <w:b/>
          <w:bCs/>
          <w:sz w:val="32"/>
          <w:szCs w:val="32"/>
          <w:lang w:val="en-US" w:eastAsia="zh-CN"/>
        </w:rPr>
        <w:t>酿造</w:t>
      </w:r>
    </w:p>
    <w:p w14:paraId="03C74BD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胡晓龙,</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李华,</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雷旭东,</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等. 基于HS-SPME-GC-MS技术的6种香型白酒中挥发性化合物差异分析[J].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rPr>
        <w:t>1-15.</w:t>
      </w:r>
    </w:p>
    <w:p w14:paraId="3DB8A00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HU X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LEI X D,</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Difference analysis of volatile compounds in six flavor-types of Chinese Baijiu based</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on HS-SPME-GC-MS technology[J].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1-15.</w:t>
      </w:r>
    </w:p>
    <w:p w14:paraId="0B5E69B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王玉荣,</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王鑫,</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圣群航,</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不同发酵温度对鲊广椒滋味品质及微生物群落的影响[J].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16-25.</w:t>
      </w:r>
    </w:p>
    <w:p w14:paraId="25D9327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WANG Y R,</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SHENG Q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Effects of different fermentation temperatures on taste quality and microbial flora of zha-chili[J].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16-25.</w:t>
      </w:r>
    </w:p>
    <w:p w14:paraId="4C93178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eastAsiaTheme="minorEastAsia"/>
          <w:sz w:val="24"/>
          <w:szCs w:val="24"/>
          <w:lang w:val="en-US" w:eastAsia="zh-CN"/>
        </w:rPr>
        <w:t>舒娜,</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赵慧君,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侯强川,</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基于高通量测序和纯培养联用技术的红糟酸细菌多样性解析[J]. 轻工学报, 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26-33,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68. </w:t>
      </w:r>
    </w:p>
    <w:p w14:paraId="7DE4C926">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SHU N,</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ZHAO H 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HOU Q C,</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Analysis of bacterial diversity in red vinasse acid based on high-throughput sequencing and pure culture techniques[J].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26-33,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68.</w:t>
      </w:r>
    </w:p>
    <w:p w14:paraId="4F336D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食品</w:t>
      </w:r>
      <w:r>
        <w:rPr>
          <w:rFonts w:hint="eastAsia" w:ascii="Times New Roman" w:hAnsi="Times New Roman" w:cs="Times New Roman"/>
          <w:b/>
          <w:bCs/>
          <w:sz w:val="32"/>
          <w:szCs w:val="32"/>
          <w:lang w:val="en-US" w:eastAsia="zh-CN"/>
        </w:rPr>
        <w:t>活性成分</w:t>
      </w:r>
      <w:r>
        <w:rPr>
          <w:rFonts w:hint="default" w:ascii="Times New Roman" w:hAnsi="Times New Roman" w:cs="Times New Roman" w:eastAsiaTheme="minorEastAsia"/>
          <w:b/>
          <w:bCs/>
          <w:sz w:val="32"/>
          <w:szCs w:val="32"/>
          <w:lang w:val="en-US" w:eastAsia="zh-CN"/>
        </w:rPr>
        <w:t>与</w:t>
      </w:r>
      <w:r>
        <w:rPr>
          <w:rFonts w:hint="eastAsia" w:ascii="Times New Roman" w:hAnsi="Times New Roman" w:cs="Times New Roman"/>
          <w:b/>
          <w:bCs/>
          <w:sz w:val="32"/>
          <w:szCs w:val="32"/>
          <w:lang w:val="en-US" w:eastAsia="zh-CN"/>
        </w:rPr>
        <w:t>功能</w:t>
      </w:r>
    </w:p>
    <w:p w14:paraId="2F93F96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4</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李翠翠,</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王永国,</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程丽娟,</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山茱萸活性成分、健康功效及在食品领域的应用研究进展[J]. 轻工学报, 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34-46. </w:t>
      </w:r>
    </w:p>
    <w:p w14:paraId="1F049C9F">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LI C C,</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Y G,</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CHENG L 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Research progress on active components, health benefits and applications of </w:t>
      </w:r>
      <w:r>
        <w:rPr>
          <w:rFonts w:hint="default" w:ascii="Times New Roman" w:hAnsi="Times New Roman" w:cs="Times New Roman" w:eastAsiaTheme="minorEastAsia"/>
          <w:i/>
          <w:iCs/>
          <w:sz w:val="24"/>
          <w:szCs w:val="24"/>
          <w:lang w:val="en-US" w:eastAsia="zh-CN"/>
        </w:rPr>
        <w:t>Cornus officinalis</w:t>
      </w:r>
      <w:r>
        <w:rPr>
          <w:rFonts w:hint="default" w:ascii="Times New Roman" w:hAnsi="Times New Roman" w:cs="Times New Roman" w:eastAsiaTheme="minorEastAsia"/>
          <w:sz w:val="24"/>
          <w:szCs w:val="24"/>
          <w:lang w:val="en-US" w:eastAsia="zh-CN"/>
        </w:rPr>
        <w:t xml:space="preserve"> in the food field[J].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34-46.</w:t>
      </w:r>
    </w:p>
    <w:p w14:paraId="4C5EAC03">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5</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李雅欣,</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罗敏,</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刘元福,</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低共熔溶剂提取川明参多糖工艺优化与结构表征[J].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47-58. </w:t>
      </w:r>
    </w:p>
    <w:p w14:paraId="7489B6E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eastAsiaTheme="minorEastAsia"/>
          <w:sz w:val="24"/>
          <w:szCs w:val="24"/>
          <w:lang w:val="en-US" w:eastAsia="zh-CN"/>
        </w:rPr>
        <w:t>LI Y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LUO M,</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LIU Y F,</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Process optimization and structural characterization of </w:t>
      </w:r>
      <w:r>
        <w:rPr>
          <w:rFonts w:hint="default" w:ascii="Times New Roman" w:hAnsi="Times New Roman" w:cs="Times New Roman" w:eastAsiaTheme="minorEastAsia"/>
          <w:i/>
          <w:iCs/>
          <w:sz w:val="24"/>
          <w:szCs w:val="24"/>
          <w:lang w:val="en-US" w:eastAsia="zh-CN"/>
        </w:rPr>
        <w:t>Chuanminshen violaceum</w:t>
      </w:r>
      <w:r>
        <w:rPr>
          <w:rFonts w:hint="default" w:ascii="Times New Roman" w:hAnsi="Times New Roman" w:cs="Times New Roman" w:eastAsiaTheme="minorEastAsia"/>
          <w:sz w:val="24"/>
          <w:szCs w:val="24"/>
          <w:lang w:val="en-US" w:eastAsia="zh-CN"/>
        </w:rPr>
        <w:t xml:space="preserve"> polysaccharides extracted by deep eutectic solvents[J].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41(1):</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47-58</w:t>
      </w:r>
      <w:r>
        <w:rPr>
          <w:rFonts w:hint="eastAsia" w:ascii="Times New Roman" w:hAnsi="Times New Roman" w:cs="Times New Roman"/>
          <w:sz w:val="24"/>
          <w:szCs w:val="24"/>
          <w:lang w:val="en-US" w:eastAsia="zh-CN"/>
        </w:rPr>
        <w:t>.</w:t>
      </w:r>
    </w:p>
    <w:p w14:paraId="78E750F0">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32"/>
          <w:szCs w:val="32"/>
          <w:lang w:val="en-US" w:eastAsia="zh-CN"/>
        </w:rPr>
      </w:pPr>
      <w:r>
        <w:rPr>
          <w:rFonts w:hint="eastAsia" w:ascii="Times New Roman" w:hAnsi="Times New Roman" w:cs="Times New Roman"/>
          <w:b/>
          <w:bCs/>
          <w:sz w:val="32"/>
          <w:szCs w:val="32"/>
          <w:lang w:val="en-US" w:eastAsia="zh-CN"/>
        </w:rPr>
        <w:t>生物工程</w:t>
      </w:r>
    </w:p>
    <w:p w14:paraId="5A0A3D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color w:val="000000"/>
          <w:kern w:val="0"/>
          <w:sz w:val="24"/>
          <w:szCs w:val="24"/>
          <w:lang w:val="en-US" w:eastAsia="zh-CN" w:bidi="ar"/>
        </w:rPr>
        <w:t>周军,</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黄俊清,</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杜婷婷,</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等. 1株沙门氏菌噬菌体的分离鉴定及其抑菌效果研究[J]. 轻工学报,</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2026,</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41(1): 59-68.</w:t>
      </w:r>
    </w:p>
    <w:p w14:paraId="07379D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ZHOU J,</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HUANG J Q,</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DU T T,</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et al. Isolation, identification and antibacterial effect of a </w:t>
      </w:r>
      <w:r>
        <w:rPr>
          <w:rFonts w:hint="default" w:ascii="Times New Roman" w:hAnsi="Times New Roman" w:eastAsia="宋体" w:cs="Times New Roman"/>
          <w:i/>
          <w:iCs/>
          <w:color w:val="000000"/>
          <w:kern w:val="0"/>
          <w:sz w:val="24"/>
          <w:szCs w:val="24"/>
          <w:lang w:val="en-US" w:eastAsia="zh-CN" w:bidi="ar"/>
        </w:rPr>
        <w:t xml:space="preserve">Salmonella </w:t>
      </w:r>
      <w:r>
        <w:rPr>
          <w:rFonts w:hint="default" w:ascii="Times New Roman" w:hAnsi="Times New Roman" w:eastAsia="宋体" w:cs="Times New Roman"/>
          <w:color w:val="000000"/>
          <w:kern w:val="0"/>
          <w:sz w:val="24"/>
          <w:szCs w:val="24"/>
          <w:lang w:val="en-US" w:eastAsia="zh-CN" w:bidi="ar"/>
        </w:rPr>
        <w:t>phage[J]. Journal of Light Industry,</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2026,</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41(1):</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59-68.</w:t>
      </w:r>
    </w:p>
    <w:p w14:paraId="732E1B9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cs="Times New Roman"/>
          <w:color w:val="000000"/>
          <w:kern w:val="0"/>
          <w:sz w:val="24"/>
          <w:szCs w:val="24"/>
          <w:lang w:val="en-US" w:eastAsia="zh-CN" w:bidi="ar"/>
        </w:rPr>
        <w:t xml:space="preserve">[2] </w:t>
      </w:r>
      <w:r>
        <w:rPr>
          <w:rFonts w:hint="default" w:ascii="Times New Roman" w:hAnsi="Times New Roman" w:eastAsia="宋体" w:cs="Times New Roman"/>
          <w:color w:val="000000"/>
          <w:kern w:val="0"/>
          <w:sz w:val="24"/>
          <w:szCs w:val="24"/>
          <w:lang w:val="en-US" w:eastAsia="zh-CN" w:bidi="ar"/>
        </w:rPr>
        <w:t>丁心成,</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孙瑞杰,</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贾士儒,</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等. 异源表达透明颤菌血红蛋白结合调控策略提高全细胞催化合成苯乳酸产量的研究[J]. 轻工学报,</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2026,</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41(1):</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69-80. </w:t>
      </w:r>
    </w:p>
    <w:p w14:paraId="60F271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eastAsia="宋体" w:cs="Times New Roman"/>
          <w:color w:val="000000"/>
          <w:kern w:val="0"/>
          <w:sz w:val="24"/>
          <w:szCs w:val="24"/>
          <w:lang w:val="en-US" w:eastAsia="zh-CN" w:bidi="ar"/>
        </w:rPr>
        <w:t>DING X C,</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SUN R J, </w:t>
      </w:r>
      <w:r>
        <w:rPr>
          <w:rFonts w:hint="eastAsia" w:ascii="Times New Roman" w:hAnsi="Times New Roman" w:cs="Times New Roman"/>
          <w:color w:val="000000"/>
          <w:kern w:val="0"/>
          <w:sz w:val="24"/>
          <w:szCs w:val="24"/>
          <w:lang w:val="en-US" w:eastAsia="zh-CN" w:bidi="ar"/>
        </w:rPr>
        <w:t xml:space="preserve">JIA S R, </w:t>
      </w:r>
      <w:r>
        <w:rPr>
          <w:rFonts w:hint="default" w:ascii="Times New Roman" w:hAnsi="Times New Roman" w:eastAsia="宋体" w:cs="Times New Roman"/>
          <w:color w:val="000000"/>
          <w:kern w:val="0"/>
          <w:sz w:val="24"/>
          <w:szCs w:val="24"/>
          <w:lang w:val="en-US" w:eastAsia="zh-CN" w:bidi="ar"/>
        </w:rPr>
        <w:t>e</w:t>
      </w:r>
      <w:r>
        <w:rPr>
          <w:rFonts w:hint="eastAsia" w:ascii="Times New Roman" w:hAnsi="Times New Roman" w:eastAsia="宋体" w:cs="Times New Roman"/>
          <w:color w:val="000000"/>
          <w:kern w:val="0"/>
          <w:sz w:val="24"/>
          <w:szCs w:val="24"/>
          <w:lang w:val="en-US" w:eastAsia="zh-CN" w:bidi="ar"/>
        </w:rPr>
        <w:t>t</w:t>
      </w:r>
      <w:r>
        <w:rPr>
          <w:rFonts w:hint="default"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val="en-US" w:eastAsia="zh-CN" w:bidi="ar"/>
        </w:rPr>
        <w:t>al.</w:t>
      </w:r>
      <w:r>
        <w:rPr>
          <w:rFonts w:hint="default" w:ascii="Times New Roman" w:hAnsi="Times New Roman" w:eastAsia="宋体" w:cs="Times New Roman"/>
          <w:color w:val="000000"/>
          <w:kern w:val="0"/>
          <w:sz w:val="24"/>
          <w:szCs w:val="24"/>
          <w:lang w:val="en-US" w:eastAsia="zh-CN" w:bidi="ar"/>
        </w:rPr>
        <w:t>S</w:t>
      </w:r>
      <w:r>
        <w:rPr>
          <w:rFonts w:hint="eastAsia" w:ascii="Times New Roman" w:hAnsi="Times New Roman" w:eastAsia="宋体" w:cs="Times New Roman"/>
          <w:color w:val="000000"/>
          <w:kern w:val="0"/>
          <w:sz w:val="24"/>
          <w:szCs w:val="24"/>
          <w:lang w:val="en-US" w:eastAsia="zh-CN" w:bidi="ar"/>
        </w:rPr>
        <w:t>tudy</w:t>
      </w:r>
      <w:r>
        <w:rPr>
          <w:rFonts w:hint="default" w:ascii="Times New Roman" w:hAnsi="Times New Roman" w:eastAsia="宋体" w:cs="Times New Roman"/>
          <w:color w:val="000000"/>
          <w:kern w:val="0"/>
          <w:sz w:val="24"/>
          <w:szCs w:val="24"/>
          <w:lang w:val="en-US" w:eastAsia="zh-CN" w:bidi="ar"/>
        </w:rPr>
        <w:t xml:space="preserve"> o</w:t>
      </w:r>
      <w:r>
        <w:rPr>
          <w:rFonts w:hint="eastAsia" w:ascii="Times New Roman" w:hAnsi="Times New Roman" w:eastAsia="宋体" w:cs="Times New Roman"/>
          <w:color w:val="000000"/>
          <w:kern w:val="0"/>
          <w:sz w:val="24"/>
          <w:szCs w:val="24"/>
          <w:lang w:val="en-US" w:eastAsia="zh-CN" w:bidi="ar"/>
        </w:rPr>
        <w:t>n</w:t>
      </w:r>
      <w:r>
        <w:rPr>
          <w:rFonts w:hint="default"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val="en-US" w:eastAsia="zh-CN" w:bidi="ar"/>
        </w:rPr>
        <w:t xml:space="preserve">improving the yield of whole-cell catalytic production of phenyllactic acid by heterologous expression of </w:t>
      </w:r>
      <w:r>
        <w:rPr>
          <w:rFonts w:hint="eastAsia" w:ascii="Times New Roman" w:hAnsi="Times New Roman" w:eastAsia="宋体" w:cs="Times New Roman"/>
          <w:i/>
          <w:iCs/>
          <w:color w:val="000000"/>
          <w:kern w:val="0"/>
          <w:sz w:val="24"/>
          <w:szCs w:val="24"/>
          <w:lang w:val="en-US" w:eastAsia="zh-CN" w:bidi="ar"/>
        </w:rPr>
        <w:t>Vitreoscilla</w:t>
      </w:r>
      <w:r>
        <w:rPr>
          <w:rFonts w:hint="eastAsia" w:ascii="Times New Roman" w:hAnsi="Times New Roman" w:eastAsia="宋体" w:cs="Times New Roman"/>
          <w:color w:val="000000"/>
          <w:kern w:val="0"/>
          <w:sz w:val="24"/>
          <w:szCs w:val="24"/>
          <w:lang w:val="en-US" w:eastAsia="zh-CN" w:bidi="ar"/>
        </w:rPr>
        <w:t xml:space="preserve"> hemoglobin combined with regulation strategy[J].</w:t>
      </w:r>
      <w:r>
        <w:rPr>
          <w:rFonts w:hint="eastAsia" w:ascii="Times New Roman" w:hAnsi="Times New Roman"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val="en-US" w:eastAsia="zh-CN" w:bidi="ar"/>
        </w:rPr>
        <w:t xml:space="preserve">Journal of Light </w:t>
      </w:r>
      <w:r>
        <w:rPr>
          <w:rFonts w:hint="default" w:ascii="Times New Roman" w:hAnsi="Times New Roman" w:eastAsia="宋体" w:cs="Times New Roman"/>
          <w:color w:val="000000"/>
          <w:kern w:val="0"/>
          <w:sz w:val="24"/>
          <w:szCs w:val="24"/>
          <w:lang w:val="en-US" w:eastAsia="zh-CN" w:bidi="ar"/>
        </w:rPr>
        <w:t>Industry,</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2026,</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41(1):</w:t>
      </w:r>
      <w:r>
        <w:rPr>
          <w:rFonts w:hint="eastAsia"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69-80.</w:t>
      </w:r>
    </w:p>
    <w:p w14:paraId="493E90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第</w:t>
      </w:r>
      <w:r>
        <w:rPr>
          <w:rFonts w:hint="eastAsia" w:ascii="Times New Roman" w:hAnsi="Times New Roman" w:cs="Times New Roman"/>
          <w:b/>
          <w:bCs/>
          <w:sz w:val="32"/>
          <w:szCs w:val="32"/>
          <w:lang w:val="en-US" w:eastAsia="zh-CN"/>
        </w:rPr>
        <w:t>2</w:t>
      </w:r>
      <w:r>
        <w:rPr>
          <w:rFonts w:hint="default" w:ascii="Times New Roman" w:hAnsi="Times New Roman" w:cs="Times New Roman" w:eastAsiaTheme="minorEastAsia"/>
          <w:b/>
          <w:bCs/>
          <w:sz w:val="32"/>
          <w:szCs w:val="32"/>
          <w:lang w:val="en-US" w:eastAsia="zh-CN"/>
        </w:rPr>
        <w:t>期</w:t>
      </w:r>
    </w:p>
    <w:p w14:paraId="57EBF9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食品</w:t>
      </w:r>
      <w:r>
        <w:rPr>
          <w:rFonts w:hint="eastAsia" w:ascii="Times New Roman" w:hAnsi="Times New Roman" w:cs="Times New Roman"/>
          <w:b/>
          <w:bCs/>
          <w:sz w:val="32"/>
          <w:szCs w:val="32"/>
          <w:lang w:val="en-US" w:eastAsia="zh-CN"/>
        </w:rPr>
        <w:t>活性成分</w:t>
      </w:r>
      <w:r>
        <w:rPr>
          <w:rFonts w:hint="default" w:ascii="Times New Roman" w:hAnsi="Times New Roman" w:cs="Times New Roman" w:eastAsiaTheme="minorEastAsia"/>
          <w:b/>
          <w:bCs/>
          <w:sz w:val="32"/>
          <w:szCs w:val="32"/>
          <w:lang w:val="en-US" w:eastAsia="zh-CN"/>
        </w:rPr>
        <w:t>与</w:t>
      </w:r>
      <w:r>
        <w:rPr>
          <w:rFonts w:hint="eastAsia" w:ascii="Times New Roman" w:hAnsi="Times New Roman" w:cs="Times New Roman"/>
          <w:b/>
          <w:bCs/>
          <w:sz w:val="32"/>
          <w:szCs w:val="32"/>
          <w:lang w:val="en-US" w:eastAsia="zh-CN"/>
        </w:rPr>
        <w:t>功能</w:t>
      </w:r>
    </w:p>
    <w:p w14:paraId="080420FE">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申迎宾,</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邓玮亮,</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陈小乐,</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沙棘酚类化合物化学组成及其生物活性研究进展[J].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1-20.</w:t>
      </w:r>
    </w:p>
    <w:p w14:paraId="5B12ED9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 xml:space="preserve">SHEN Y B, DENG W L, CHEN X L, et al. Research progress on chemical composition and bioactivity of </w:t>
      </w:r>
      <w:r>
        <w:rPr>
          <w:rFonts w:hint="default" w:ascii="Times New Roman" w:hAnsi="Times New Roman" w:cs="Times New Roman" w:eastAsiaTheme="minorEastAsia"/>
          <w:i/>
          <w:iCs/>
          <w:sz w:val="24"/>
          <w:szCs w:val="24"/>
          <w:lang w:val="en-US" w:eastAsia="zh-CN"/>
        </w:rPr>
        <w:t>Hippophae rhamnoides</w:t>
      </w:r>
      <w:r>
        <w:rPr>
          <w:rFonts w:hint="default" w:ascii="Times New Roman" w:hAnsi="Times New Roman" w:cs="Times New Roman" w:eastAsiaTheme="minorEastAsia"/>
          <w:sz w:val="24"/>
          <w:szCs w:val="24"/>
          <w:lang w:val="en-US" w:eastAsia="zh-CN"/>
        </w:rPr>
        <w:t xml:space="preserve"> L. phenolic compounds[J].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1-20.</w:t>
      </w:r>
    </w:p>
    <w:p w14:paraId="7393C85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eastAsiaTheme="minorEastAsia"/>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焦丽丽,</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孙茜文,</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任婷,</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人参果果胶体外消化和酵解特性研究[J].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21-31.</w:t>
      </w:r>
    </w:p>
    <w:p w14:paraId="39B8BB5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JIAO L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SUN X W,</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REN 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w:t>
      </w:r>
      <w:r>
        <w:rPr>
          <w:rFonts w:hint="default" w:ascii="Times New Roman" w:hAnsi="Times New Roman" w:cs="Times New Roman" w:eastAsiaTheme="minorEastAsia"/>
          <w:i/>
          <w:iCs/>
          <w:sz w:val="24"/>
          <w:szCs w:val="24"/>
          <w:lang w:val="en-US" w:eastAsia="zh-CN"/>
        </w:rPr>
        <w:t xml:space="preserve">In vitro </w:t>
      </w:r>
      <w:r>
        <w:rPr>
          <w:rFonts w:hint="default" w:ascii="Times New Roman" w:hAnsi="Times New Roman" w:cs="Times New Roman" w:eastAsiaTheme="minorEastAsia"/>
          <w:sz w:val="24"/>
          <w:szCs w:val="24"/>
          <w:lang w:val="en-US" w:eastAsia="zh-CN"/>
        </w:rPr>
        <w:t>digestion and fermentation characteristics of ginseng fruit pectin[ 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21-31.</w:t>
      </w:r>
    </w:p>
    <w:p w14:paraId="76F5E7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食品加工与技术</w:t>
      </w:r>
    </w:p>
    <w:p w14:paraId="50C5A6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3</w:t>
      </w: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陈红,</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杨淑君,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刘梦瑶,</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巴氏杀菌对枯草芽孢杆菌芽孢灭活效果的影响[J].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32-39,</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63.</w:t>
      </w:r>
    </w:p>
    <w:p w14:paraId="244522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CHEN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YANG S 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LIU M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Effect of pasteurization on spore inactivation of </w:t>
      </w:r>
      <w:r>
        <w:rPr>
          <w:rFonts w:hint="eastAsia" w:ascii="Times New Roman" w:hAnsi="Times New Roman" w:cs="Times New Roman" w:eastAsiaTheme="minorEastAsia"/>
          <w:i/>
          <w:iCs/>
          <w:sz w:val="24"/>
          <w:szCs w:val="24"/>
          <w:lang w:val="en-US" w:eastAsia="zh-CN"/>
        </w:rPr>
        <w:t>Bacillus subtilis</w:t>
      </w:r>
      <w:r>
        <w:rPr>
          <w:rFonts w:hint="default" w:ascii="Times New Roman" w:hAnsi="Times New Roman" w:cs="Times New Roman" w:eastAsiaTheme="minorEastAsia"/>
          <w:sz w:val="24"/>
          <w:szCs w:val="24"/>
          <w:lang w:val="en-US" w:eastAsia="zh-CN"/>
        </w:rPr>
        <w:t>[J].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32-39,</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63.</w:t>
      </w:r>
    </w:p>
    <w:p w14:paraId="7414E2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4</w:t>
      </w: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张轩,</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韩小贤,</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小麦抗冻蛋白对冻融循环过程中淀粉结构和理化特性的影响[J]. 轻工学报, 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40-50.</w:t>
      </w:r>
    </w:p>
    <w:p w14:paraId="20C298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ZHANG X, HAN X X, LI L, et al. Effect of wheat antifreeze protein on the structure and physicochemical properties of wheat starch during freeze-thaw cycles[J].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41(2):40-50.</w:t>
      </w:r>
    </w:p>
    <w:p w14:paraId="49720F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5</w:t>
      </w: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田然,</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宁玥,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栾宏伟,</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定向酶解对杂色蛤蒸煮液风味特征及挥发性有机化合物的影响[J]. 轻工学报, 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51-63.</w:t>
      </w:r>
    </w:p>
    <w:p w14:paraId="0282BE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default" w:ascii="Times New Roman" w:hAnsi="Times New Roman" w:cs="Times New Roman" w:eastAsiaTheme="minorEastAsia"/>
          <w:sz w:val="24"/>
          <w:szCs w:val="24"/>
          <w:lang w:val="en-US" w:eastAsia="zh-CN"/>
        </w:rPr>
        <w:t>TIAN R,</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NING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LUAN H W,</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Effect of targeted enzymatic hydrolysis on flavor characteristics and volatile organic compounds of </w:t>
      </w:r>
      <w:r>
        <w:rPr>
          <w:rFonts w:hint="default" w:ascii="Times New Roman" w:hAnsi="Times New Roman" w:cs="Times New Roman" w:eastAsiaTheme="minorEastAsia"/>
          <w:i/>
          <w:iCs/>
          <w:sz w:val="24"/>
          <w:szCs w:val="24"/>
          <w:lang w:val="en-US" w:eastAsia="zh-CN"/>
        </w:rPr>
        <w:t>Ruditapes philippinarum</w:t>
      </w:r>
      <w:r>
        <w:rPr>
          <w:rFonts w:hint="default" w:ascii="Times New Roman" w:hAnsi="Times New Roman" w:cs="Times New Roman" w:eastAsiaTheme="minorEastAsia"/>
          <w:sz w:val="24"/>
          <w:szCs w:val="24"/>
          <w:lang w:val="en-US" w:eastAsia="zh-CN"/>
        </w:rPr>
        <w:t xml:space="preserve"> cooking liquid[J].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51-63.</w:t>
      </w:r>
    </w:p>
    <w:p w14:paraId="11DD7B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6</w:t>
      </w:r>
      <w:r>
        <w:rPr>
          <w:rFonts w:hint="eastAsia" w:ascii="Times New Roman" w:hAnsi="Times New Roman" w:cs="Times New Roman" w:eastAsiaTheme="minorEastAsia"/>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户翊涵,</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高子婷,</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李学斌,</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牛肉香精微胶囊制备及其缓释性能研究[J].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64-77.</w:t>
      </w:r>
    </w:p>
    <w:p w14:paraId="1A877C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HU Y H, GAO Z T, LI X B, et al. Study on preparation and sustained-release properties of beef flavor</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microcapsules[J].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41(2):</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64-77.</w:t>
      </w:r>
    </w:p>
    <w:p w14:paraId="57EE04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第</w:t>
      </w:r>
      <w:r>
        <w:rPr>
          <w:rFonts w:hint="eastAsia" w:ascii="Times New Roman" w:hAnsi="Times New Roman" w:cs="Times New Roman"/>
          <w:b/>
          <w:bCs/>
          <w:sz w:val="32"/>
          <w:szCs w:val="32"/>
          <w:lang w:val="en-US" w:eastAsia="zh-CN"/>
        </w:rPr>
        <w:t>3</w:t>
      </w:r>
      <w:r>
        <w:rPr>
          <w:rFonts w:hint="default" w:ascii="Times New Roman" w:hAnsi="Times New Roman" w:cs="Times New Roman" w:eastAsiaTheme="minorEastAsia"/>
          <w:b/>
          <w:bCs/>
          <w:sz w:val="32"/>
          <w:szCs w:val="32"/>
          <w:lang w:val="en-US" w:eastAsia="zh-CN"/>
        </w:rPr>
        <w:t>期</w:t>
      </w:r>
    </w:p>
    <w:p w14:paraId="3CB13B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食品检测与溯源</w:t>
      </w:r>
    </w:p>
    <w:p w14:paraId="73C0B5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w:t>
      </w:r>
      <w:r>
        <w:rPr>
          <w:rFonts w:hint="eastAsia" w:ascii="Times New Roman" w:hAnsi="Times New Roman" w:cs="Times New Roman" w:eastAsiaTheme="minorEastAsia"/>
          <w:sz w:val="24"/>
          <w:szCs w:val="24"/>
          <w:lang w:val="en-US" w:eastAsia="zh-CN"/>
        </w:rPr>
        <w:t xml:space="preserve"> </w:t>
      </w:r>
      <w:r>
        <w:rPr>
          <w:rFonts w:hint="default" w:ascii="Times New Roman" w:hAnsi="Times New Roman" w:cs="Times New Roman" w:eastAsiaTheme="minorEastAsia"/>
          <w:sz w:val="24"/>
          <w:szCs w:val="24"/>
          <w:lang w:val="en-US" w:eastAsia="zh-CN"/>
        </w:rPr>
        <w:t>胡金强,</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谢顺欣,</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贺雅玥,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w:t>
      </w:r>
      <w:r>
        <w:rPr>
          <w:rFonts w:hint="eastAsia" w:ascii="Times New Roman" w:hAnsi="Times New Roman" w:cs="Times New Roman" w:eastAsiaTheme="minorEastAsia"/>
          <w:sz w:val="24"/>
          <w:szCs w:val="24"/>
          <w:lang w:val="en-US" w:eastAsia="zh-CN"/>
        </w:rPr>
        <w:t xml:space="preserve"> </w:t>
      </w:r>
      <w:r>
        <w:rPr>
          <w:rFonts w:hint="default" w:ascii="Times New Roman" w:hAnsi="Times New Roman" w:cs="Times New Roman" w:eastAsiaTheme="minorEastAsia"/>
          <w:sz w:val="24"/>
          <w:szCs w:val="24"/>
          <w:lang w:val="en-US" w:eastAsia="zh-CN"/>
        </w:rPr>
        <w:t>CRISPR/ Cas12a-核酸等温扩增技术在食源性致病菌检测中的研究进展[J].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1-9.</w:t>
      </w:r>
    </w:p>
    <w:p w14:paraId="50257C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HU J Q,</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XIE S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HE Y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Research advances of CRISPR/ Cas12a-nucleic acid isothermal amplification technology in the detection of foodborne pathogens[J].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1-9.</w:t>
      </w:r>
    </w:p>
    <w:p w14:paraId="6BA132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t>
      </w:r>
      <w:r>
        <w:rPr>
          <w:rFonts w:hint="eastAsia"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lang w:val="en-US" w:eastAsia="zh-CN"/>
        </w:rPr>
        <w:t>]</w:t>
      </w:r>
      <w:r>
        <w:rPr>
          <w:rFonts w:hint="eastAsia" w:ascii="Times New Roman" w:hAnsi="Times New Roman" w:cs="Times New Roman" w:eastAsiaTheme="minorEastAsia"/>
          <w:sz w:val="24"/>
          <w:szCs w:val="24"/>
          <w:lang w:val="en-US" w:eastAsia="zh-CN"/>
        </w:rPr>
        <w:t xml:space="preserve"> </w:t>
      </w:r>
      <w:r>
        <w:rPr>
          <w:rFonts w:hint="default" w:ascii="Times New Roman" w:hAnsi="Times New Roman" w:cs="Times New Roman" w:eastAsiaTheme="minorEastAsia"/>
          <w:sz w:val="24"/>
          <w:szCs w:val="24"/>
          <w:lang w:val="en-US" w:eastAsia="zh-CN"/>
        </w:rPr>
        <w:t>邹华,</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潘圆,</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强海清,</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基于 HPLC-DAD 三维色谱指纹图谱的国产赤霞珠红葡萄酒产地识别研究[J].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10-18.</w:t>
      </w:r>
    </w:p>
    <w:p w14:paraId="176D6E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ZOU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PAN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QIANG H Q,</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Geographical origin identification of Chinese Cabernet Sauvignon red wines based on HPLC-DAD three-dimensional chromatographic fingerprinting[J].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 (3):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10-18.</w:t>
      </w:r>
    </w:p>
    <w:p w14:paraId="3A47B1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食品营养与安全</w:t>
      </w:r>
    </w:p>
    <w:p w14:paraId="0280FD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[3] 王锋,</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马千娇,</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马路凯,</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展青霉素降解酶及其降解特性的研究进展[J].轻工学报,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19-27.</w:t>
      </w:r>
    </w:p>
    <w:p w14:paraId="59994F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WANG F,</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MA Q J, MA L K, et al. Research progress on patulin-degrading enzymes and their degradation characteristics[J].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19-27.</w:t>
      </w:r>
    </w:p>
    <w:p w14:paraId="120516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[4] 郑巧文,</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孙怡宁,</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邓玮亮,</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喀什“新新 2 号”核桃油组成特征及其在 HepG2 细胞中调节脂质代谢与抗氧化活性评价[J].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28-40. </w:t>
      </w:r>
    </w:p>
    <w:p w14:paraId="376573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ZHENG Q W,</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SUN Y N,</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DENG W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Compositional characteristics of Kashgar ‘Xinxin 2’ walnut oil and evaluation of its lipid eetabolism-regulating and antioxidant activities in HepG2 cells [J].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28-40.</w:t>
      </w:r>
    </w:p>
    <w:p w14:paraId="476E34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[5] 杨文迪,</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张亚锋,</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汪月,</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基于非靶向代谢组学的甘肃不同地区浆水代谢物差异分析[J].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41-53,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75.</w:t>
      </w:r>
    </w:p>
    <w:p w14:paraId="15A610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YANG W D,</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ZHANG Y F,</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Analysis of metabolite differences in Jiang-shui from different regions based on untargeted metabolomics[J].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41-53,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75.</w:t>
      </w:r>
    </w:p>
    <w:p w14:paraId="393DA2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食品加工与技术</w:t>
      </w:r>
    </w:p>
    <w:p w14:paraId="2F1962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[6] 刘晨,</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陈瑞升,</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王祯,</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高糖胁迫对小球藻生长和类胡萝卜素合成的影响[J].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54-61. </w:t>
      </w:r>
    </w:p>
    <w:p w14:paraId="0A6B04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LIU C,</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CHEN R S,</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Z,</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Effects of high glucose stress on growth and carotenoids synthesis of </w:t>
      </w:r>
      <w:r>
        <w:rPr>
          <w:rFonts w:hint="default" w:ascii="Times New Roman" w:hAnsi="Times New Roman" w:cs="Times New Roman" w:eastAsiaTheme="minorEastAsia"/>
          <w:i/>
          <w:iCs/>
          <w:sz w:val="24"/>
          <w:szCs w:val="24"/>
          <w:lang w:val="en-US" w:eastAsia="zh-CN"/>
        </w:rPr>
        <w:t>Chlorella vulgaris</w:t>
      </w:r>
      <w:r>
        <w:rPr>
          <w:rFonts w:hint="default" w:ascii="Times New Roman" w:hAnsi="Times New Roman" w:cs="Times New Roman" w:eastAsiaTheme="minorEastAsia"/>
          <w:sz w:val="24"/>
          <w:szCs w:val="24"/>
          <w:lang w:val="en-US" w:eastAsia="zh-CN"/>
        </w:rPr>
        <w:t>[J].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54-61.</w:t>
      </w:r>
    </w:p>
    <w:p w14:paraId="0B33C7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t>
      </w:r>
      <w:r>
        <w:rPr>
          <w:rFonts w:hint="eastAsia" w:ascii="Times New Roman" w:hAnsi="Times New Roman" w:cs="Times New Roman" w:eastAsiaTheme="minorEastAsia"/>
          <w:sz w:val="24"/>
          <w:szCs w:val="24"/>
          <w:lang w:val="en-US" w:eastAsia="zh-CN"/>
        </w:rPr>
        <w:t>7</w:t>
      </w:r>
      <w:r>
        <w:rPr>
          <w:rFonts w:hint="default" w:ascii="Times New Roman" w:hAnsi="Times New Roman" w:cs="Times New Roman" w:eastAsiaTheme="minorEastAsia"/>
          <w:sz w:val="24"/>
          <w:szCs w:val="24"/>
          <w:lang w:val="en-US" w:eastAsia="zh-CN"/>
        </w:rPr>
        <w:t>] 吕强,</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韩小贤,</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李力,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羧甲基化改性对麦麸膳食纤维特性的影响[J].</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62-75.</w:t>
      </w:r>
    </w:p>
    <w:p w14:paraId="39D968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LYU Q,</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HAN X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Effect of carboxymethylation modification on the characteristics of wheat bran dietary fiber[J].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41(3):</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62-75.</w:t>
      </w:r>
    </w:p>
    <w:p w14:paraId="093CDB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第</w:t>
      </w:r>
      <w:r>
        <w:rPr>
          <w:rFonts w:hint="eastAsia" w:ascii="Times New Roman" w:hAnsi="Times New Roman" w:cs="Times New Roman"/>
          <w:b/>
          <w:bCs/>
          <w:sz w:val="32"/>
          <w:szCs w:val="32"/>
          <w:lang w:val="en-US" w:eastAsia="zh-CN"/>
        </w:rPr>
        <w:t>4</w:t>
      </w:r>
      <w:r>
        <w:rPr>
          <w:rFonts w:hint="default" w:ascii="Times New Roman" w:hAnsi="Times New Roman" w:cs="Times New Roman" w:eastAsiaTheme="minorEastAsia"/>
          <w:b/>
          <w:bCs/>
          <w:sz w:val="32"/>
          <w:szCs w:val="32"/>
          <w:lang w:val="en-US" w:eastAsia="zh-CN"/>
        </w:rPr>
        <w:t>期</w:t>
      </w:r>
    </w:p>
    <w:p w14:paraId="2B56AF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食品检测与溯源</w:t>
      </w:r>
    </w:p>
    <w:p w14:paraId="4FB1F8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 叶华,</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颜子怡,</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王梦媛,</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核酸适配体 post-SELEX 技术研究进展[J]. 轻工学报,2026,41(4):1-12.</w:t>
      </w:r>
    </w:p>
    <w:p w14:paraId="0A6E54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YE H,</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YAN Z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M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Research progress on aptamer post-SELEX technology[J].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1-12.</w:t>
      </w:r>
    </w:p>
    <w:p w14:paraId="05C33E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[2] 陈浩冉,</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冯文宁,</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刘伟,</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基于 GC-IMS 与电子感官的不同产地百里香特征风味物质分析[J].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13-28.</w:t>
      </w:r>
    </w:p>
    <w:p w14:paraId="06B720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CHEN H R,</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FENG W N,</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LIU W,</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Analysis of characteristic flavor compounds in </w:t>
      </w:r>
      <w:r>
        <w:rPr>
          <w:rFonts w:hint="default" w:ascii="Times New Roman" w:hAnsi="Times New Roman" w:cs="Times New Roman" w:eastAsiaTheme="minorEastAsia"/>
          <w:i/>
          <w:iCs/>
          <w:sz w:val="24"/>
          <w:szCs w:val="24"/>
          <w:lang w:val="en-US" w:eastAsia="zh-CN"/>
        </w:rPr>
        <w:t>Thymus mongolicus</w:t>
      </w:r>
      <w:r>
        <w:rPr>
          <w:rFonts w:hint="default" w:ascii="Times New Roman" w:hAnsi="Times New Roman" w:cs="Times New Roman" w:eastAsiaTheme="minorEastAsia"/>
          <w:sz w:val="24"/>
          <w:szCs w:val="24"/>
          <w:lang w:val="en-US" w:eastAsia="zh-CN"/>
        </w:rPr>
        <w:t xml:space="preserve"> Ronn.from different origins based on GC-IMS and electronic senses [J]. Journal of Light Industry, 2026, 41 ( 4):13-28.</w:t>
      </w:r>
    </w:p>
    <w:p w14:paraId="0F8FF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食品贮藏与保鲜</w:t>
      </w:r>
    </w:p>
    <w:p w14:paraId="1A0456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[3] 刘俊兰,</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徐愉聪,</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王雯瑄,</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物理场辅助解冻对蓝鳍金枪鱼肌肉品质及肌红蛋白特性的影响[J].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29-43.</w:t>
      </w:r>
    </w:p>
    <w:p w14:paraId="49780B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LIU J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XU Y C,</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WANG W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et al. Effects of physical field-assisted thawing on muscle quality and myoglobin characteristic of </w:t>
      </w:r>
      <w:r>
        <w:rPr>
          <w:rFonts w:hint="default" w:ascii="Times New Roman" w:hAnsi="Times New Roman" w:cs="Times New Roman" w:eastAsiaTheme="minorEastAsia"/>
          <w:i/>
          <w:iCs/>
          <w:sz w:val="24"/>
          <w:szCs w:val="24"/>
          <w:lang w:val="en-US" w:eastAsia="zh-CN"/>
        </w:rPr>
        <w:t>Thunnus maccoyii</w:t>
      </w:r>
      <w:r>
        <w:rPr>
          <w:rFonts w:hint="default" w:ascii="Times New Roman" w:hAnsi="Times New Roman" w:cs="Times New Roman" w:eastAsiaTheme="minorEastAsia"/>
          <w:sz w:val="24"/>
          <w:szCs w:val="24"/>
          <w:lang w:val="en-US" w:eastAsia="zh-CN"/>
        </w:rPr>
        <w:t>[J].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29-43.</w:t>
      </w:r>
    </w:p>
    <w:p w14:paraId="599E63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[4] 刘孟莹,</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薛佳琳,</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槐笠翔,</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等. 板栗壳色素基活性包装膜的制备及其在草莓保鲜中的应用[J]. 轻工学报,</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44-56.</w:t>
      </w:r>
    </w:p>
    <w:p w14:paraId="447BCD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LIU M 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XUE J L,</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HUAI L X,</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et al. Preparation of chestnut shell pigment-based active packaging films and their application in strawberry preservation[J]. Journal of Light Industry,</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2026,</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41(4):</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44-56.</w:t>
      </w:r>
    </w:p>
    <w:p w14:paraId="5915C1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第5期</w:t>
      </w:r>
    </w:p>
    <w:p w14:paraId="6E3550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食品活性成分及功能·天然多糖</w:t>
      </w:r>
    </w:p>
    <w:p w14:paraId="1BD725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 李良玉, 张思影, 李雪静, 等. 毛蜂窝菌粗多糖超声波辅助提取工艺优化及其体外生物活性研究[J]. 轻工学报, 2026, 41(5): 1-12.</w:t>
      </w:r>
    </w:p>
    <w:p w14:paraId="12DB73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w:t>
      </w:r>
      <w:r>
        <w:rPr>
          <w:rFonts w:hint="eastAsia" w:ascii="Times New Roman" w:hAnsi="Times New Roman" w:cs="Times New Roman"/>
          <w:sz w:val="24"/>
          <w:szCs w:val="24"/>
          <w:lang w:val="en-US" w:eastAsia="zh-CN"/>
        </w:rPr>
        <w:t>i</w:t>
      </w:r>
      <w:r>
        <w:rPr>
          <w:rFonts w:hint="default" w:ascii="Times New Roman" w:hAnsi="Times New Roman" w:cs="Times New Roman" w:eastAsiaTheme="minorEastAsia"/>
          <w:sz w:val="24"/>
          <w:szCs w:val="24"/>
          <w:lang w:val="en-US" w:eastAsia="zh-CN"/>
        </w:rPr>
        <w:t xml:space="preserve"> L Y, Z</w:t>
      </w:r>
      <w:r>
        <w:rPr>
          <w:rFonts w:hint="eastAsia" w:ascii="Times New Roman" w:hAnsi="Times New Roman" w:cs="Times New Roman"/>
          <w:sz w:val="24"/>
          <w:szCs w:val="24"/>
          <w:lang w:val="en-US" w:eastAsia="zh-CN"/>
        </w:rPr>
        <w:t>hang</w:t>
      </w:r>
      <w:r>
        <w:rPr>
          <w:rFonts w:hint="default" w:ascii="Times New Roman" w:hAnsi="Times New Roman" w:cs="Times New Roman" w:eastAsiaTheme="minorEastAsia"/>
          <w:sz w:val="24"/>
          <w:szCs w:val="24"/>
          <w:lang w:val="en-US" w:eastAsia="zh-CN"/>
        </w:rPr>
        <w:t xml:space="preserve"> S Y, L</w:t>
      </w:r>
      <w:r>
        <w:rPr>
          <w:rFonts w:hint="eastAsia" w:ascii="Times New Roman" w:hAnsi="Times New Roman" w:cs="Times New Roman"/>
          <w:sz w:val="24"/>
          <w:szCs w:val="24"/>
          <w:lang w:val="en-US" w:eastAsia="zh-CN"/>
        </w:rPr>
        <w:t>i</w:t>
      </w:r>
      <w:r>
        <w:rPr>
          <w:rFonts w:hint="default" w:ascii="Times New Roman" w:hAnsi="Times New Roman" w:cs="Times New Roman" w:eastAsiaTheme="minorEastAsia"/>
          <w:sz w:val="24"/>
          <w:szCs w:val="24"/>
          <w:lang w:val="en-US" w:eastAsia="zh-CN"/>
        </w:rPr>
        <w:t xml:space="preserve"> X J, et al. Optimization of ultrasonic-assisted extraction process and in vitro biological activities of crude polysaccharides from Hexagonia apiaria[J]. Journal of Light Industry, 2026, 41(5): 1-12.</w:t>
      </w:r>
    </w:p>
    <w:p w14:paraId="5B40B5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 xml:space="preserve">[2] </w:t>
      </w:r>
      <w:r>
        <w:rPr>
          <w:rFonts w:hint="eastAsia" w:ascii="Times New Roman" w:hAnsi="Times New Roman" w:cs="Times New Roman" w:eastAsiaTheme="minorEastAsia"/>
          <w:sz w:val="24"/>
          <w:szCs w:val="24"/>
          <w:lang w:val="en-US" w:eastAsia="zh-CN"/>
        </w:rPr>
        <w:t xml:space="preserve">王子朝, 舒志涵, 郑毅, 等. 艾草多糖结构特征及抗氧化活性研究[J]. 轻工学报, </w:t>
      </w:r>
      <w:r>
        <w:rPr>
          <w:rFonts w:hint="default" w:ascii="Times New Roman" w:hAnsi="Times New Roman" w:cs="Times New Roman" w:eastAsiaTheme="minorEastAsia"/>
          <w:sz w:val="24"/>
          <w:szCs w:val="24"/>
          <w:lang w:val="en-US" w:eastAsia="zh-CN"/>
        </w:rPr>
        <w:t>2026, 41(5): 13-24.</w:t>
      </w:r>
    </w:p>
    <w:p w14:paraId="7B5538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w:t>
      </w:r>
      <w:r>
        <w:rPr>
          <w:rFonts w:hint="eastAsia" w:ascii="Times New Roman" w:hAnsi="Times New Roman" w:cs="Times New Roman"/>
          <w:sz w:val="24"/>
          <w:szCs w:val="24"/>
          <w:lang w:val="en-US" w:eastAsia="zh-CN"/>
        </w:rPr>
        <w:t>ang</w:t>
      </w:r>
      <w:r>
        <w:rPr>
          <w:rFonts w:hint="default" w:ascii="Times New Roman" w:hAnsi="Times New Roman" w:cs="Times New Roman" w:eastAsiaTheme="minorEastAsia"/>
          <w:sz w:val="24"/>
          <w:szCs w:val="24"/>
          <w:lang w:val="en-US" w:eastAsia="zh-CN"/>
        </w:rPr>
        <w:t xml:space="preserve"> Z C, S</w:t>
      </w:r>
      <w:r>
        <w:rPr>
          <w:rFonts w:hint="eastAsia" w:ascii="Times New Roman" w:hAnsi="Times New Roman" w:cs="Times New Roman"/>
          <w:sz w:val="24"/>
          <w:szCs w:val="24"/>
          <w:lang w:val="en-US" w:eastAsia="zh-CN"/>
        </w:rPr>
        <w:t>hu</w:t>
      </w:r>
      <w:r>
        <w:rPr>
          <w:rFonts w:hint="default" w:ascii="Times New Roman" w:hAnsi="Times New Roman" w:cs="Times New Roman" w:eastAsiaTheme="minorEastAsia"/>
          <w:sz w:val="24"/>
          <w:szCs w:val="24"/>
          <w:lang w:val="en-US" w:eastAsia="zh-CN"/>
        </w:rPr>
        <w:t xml:space="preserve"> Z H, Z</w:t>
      </w:r>
      <w:r>
        <w:rPr>
          <w:rFonts w:hint="eastAsia" w:ascii="Times New Roman" w:hAnsi="Times New Roman" w:cs="Times New Roman"/>
          <w:sz w:val="24"/>
          <w:szCs w:val="24"/>
          <w:lang w:val="en-US" w:eastAsia="zh-CN"/>
        </w:rPr>
        <w:t>heng</w:t>
      </w:r>
      <w:r>
        <w:rPr>
          <w:rFonts w:hint="default" w:ascii="Times New Roman" w:hAnsi="Times New Roman" w:cs="Times New Roman" w:eastAsiaTheme="minorEastAsia"/>
          <w:sz w:val="24"/>
          <w:szCs w:val="24"/>
          <w:lang w:val="en-US" w:eastAsia="zh-CN"/>
        </w:rPr>
        <w:t xml:space="preserve"> Y,et al. Structural characterization and antioxidant activity of Artemisia argyi polysaccharids[J]. Journal of Light Industry, 2026, 41(5): 13-24.</w:t>
      </w:r>
    </w:p>
    <w:p w14:paraId="2EBDD3F4">
      <w:pPr>
        <w:keepNext w:val="0"/>
        <w:keepLines w:val="0"/>
        <w:pageBreakBefore w:val="0"/>
        <w:widowControl w:val="0"/>
        <w:kinsoku/>
        <w:wordWrap/>
        <w:overflowPunct/>
        <w:topLinePunct w:val="0"/>
        <w:autoSpaceDE/>
        <w:autoSpaceDN/>
        <w:bidi w:val="0"/>
        <w:adjustRightInd/>
        <w:snapToGrid/>
        <w:spacing w:line="360" w:lineRule="auto"/>
        <w:jc w:val="both"/>
        <w:textAlignment w:val="auto"/>
      </w:pPr>
      <w:r>
        <w:rPr>
          <w:rFonts w:hint="default" w:ascii="Times New Roman" w:hAnsi="Times New Roman" w:cs="Times New Roman" w:eastAsiaTheme="minorEastAsia"/>
          <w:sz w:val="24"/>
          <w:szCs w:val="24"/>
          <w:lang w:val="en-US" w:eastAsia="zh-CN"/>
        </w:rPr>
        <w:t xml:space="preserve">[3] 王尧, 颜锐坤, 梁雪梅, 等. 植物多糖缓解结肠炎的作用机制与构效关系研究进展[J]. 轻工学报, 2026, 41(5): 25-36. </w:t>
      </w:r>
    </w:p>
    <w:p w14:paraId="532F76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w:t>
      </w:r>
      <w:r>
        <w:rPr>
          <w:rFonts w:hint="eastAsia" w:ascii="Times New Roman" w:hAnsi="Times New Roman" w:cs="Times New Roman"/>
          <w:sz w:val="24"/>
          <w:szCs w:val="24"/>
          <w:lang w:val="en-US" w:eastAsia="zh-CN"/>
        </w:rPr>
        <w:t>ang</w:t>
      </w:r>
      <w:r>
        <w:rPr>
          <w:rFonts w:hint="default" w:ascii="Times New Roman" w:hAnsi="Times New Roman" w:cs="Times New Roman" w:eastAsiaTheme="minorEastAsia"/>
          <w:sz w:val="24"/>
          <w:szCs w:val="24"/>
          <w:lang w:val="en-US" w:eastAsia="zh-CN"/>
        </w:rPr>
        <w:t xml:space="preserve"> Y, Y</w:t>
      </w:r>
      <w:r>
        <w:rPr>
          <w:rFonts w:hint="eastAsia" w:ascii="Times New Roman" w:hAnsi="Times New Roman" w:cs="Times New Roman"/>
          <w:sz w:val="24"/>
          <w:szCs w:val="24"/>
          <w:lang w:val="en-US" w:eastAsia="zh-CN"/>
        </w:rPr>
        <w:t>an</w:t>
      </w:r>
      <w:r>
        <w:rPr>
          <w:rFonts w:hint="default" w:ascii="Times New Roman" w:hAnsi="Times New Roman" w:cs="Times New Roman" w:eastAsiaTheme="minorEastAsia"/>
          <w:sz w:val="24"/>
          <w:szCs w:val="24"/>
          <w:lang w:val="en-US" w:eastAsia="zh-CN"/>
        </w:rPr>
        <w:t xml:space="preserve"> R K, L</w:t>
      </w:r>
      <w:r>
        <w:rPr>
          <w:rFonts w:hint="eastAsia" w:ascii="Times New Roman" w:hAnsi="Times New Roman" w:cs="Times New Roman"/>
          <w:sz w:val="24"/>
          <w:szCs w:val="24"/>
          <w:lang w:val="en-US" w:eastAsia="zh-CN"/>
        </w:rPr>
        <w:t>iang</w:t>
      </w:r>
      <w:r>
        <w:rPr>
          <w:rFonts w:hint="default" w:ascii="Times New Roman" w:hAnsi="Times New Roman" w:cs="Times New Roman" w:eastAsiaTheme="minorEastAsia"/>
          <w:sz w:val="24"/>
          <w:szCs w:val="24"/>
          <w:lang w:val="en-US" w:eastAsia="zh-CN"/>
        </w:rPr>
        <w:t xml:space="preserve"> X M, et al. Research progress on the mechanisms and structure-activity relationships of plant polysaccharides in alleviating colitis[J]. Journal of Light Industry, 2026, 41(5): 25-36.</w:t>
      </w:r>
    </w:p>
    <w:p w14:paraId="6F5BE1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i w:val="0"/>
          <w:iCs w:val="0"/>
          <w:caps w:val="0"/>
          <w:color w:val="333333"/>
          <w:spacing w:val="0"/>
          <w:kern w:val="0"/>
          <w:sz w:val="32"/>
          <w:szCs w:val="32"/>
          <w:u w:val="none"/>
          <w:shd w:val="clear" w:fill="FFFFFF"/>
          <w:lang w:val="en-US" w:eastAsia="zh-CN" w:bidi="ar"/>
        </w:rPr>
      </w:pPr>
      <w:r>
        <w:rPr>
          <w:rFonts w:hint="default" w:ascii="Times New Roman" w:hAnsi="Times New Roman" w:eastAsia="宋体" w:cs="Times New Roman"/>
          <w:b/>
          <w:bCs/>
          <w:i w:val="0"/>
          <w:iCs w:val="0"/>
          <w:caps w:val="0"/>
          <w:color w:val="333333"/>
          <w:spacing w:val="0"/>
          <w:kern w:val="0"/>
          <w:sz w:val="32"/>
          <w:szCs w:val="32"/>
          <w:u w:val="none"/>
          <w:shd w:val="clear" w:fill="FFFFFF"/>
          <w:lang w:val="en-US" w:eastAsia="zh-CN" w:bidi="ar"/>
        </w:rPr>
        <w:t>食品加工与技术</w:t>
      </w:r>
    </w:p>
    <w:p w14:paraId="4FB2F8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eastAsiaTheme="minorEastAsia"/>
          <w:sz w:val="24"/>
          <w:szCs w:val="24"/>
          <w:lang w:val="en-US" w:eastAsia="zh-CN"/>
        </w:rPr>
        <w:t>[4] 张义平, 赵紫梦, 钱亚睿, 等. 海藻酸钠</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羧甲基木薯淀粉复合凝胶珠制备及其性能评价[J]. 轻工学报, 2026, 41(5): 37-49.</w:t>
      </w:r>
    </w:p>
    <w:p w14:paraId="5DC0C0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rPr>
      </w:pPr>
      <w:r>
        <w:rPr>
          <w:rFonts w:hint="default" w:ascii="Times New Roman" w:hAnsi="Times New Roman" w:cs="Times New Roman" w:eastAsiaTheme="minorEastAsia"/>
          <w:sz w:val="24"/>
          <w:szCs w:val="24"/>
          <w:lang w:val="en-US" w:eastAsia="zh-CN"/>
        </w:rPr>
        <w:t>Z</w:t>
      </w:r>
      <w:r>
        <w:rPr>
          <w:rFonts w:hint="eastAsia" w:ascii="Times New Roman" w:hAnsi="Times New Roman" w:cs="Times New Roman"/>
          <w:sz w:val="24"/>
          <w:szCs w:val="24"/>
          <w:lang w:val="en-US" w:eastAsia="zh-CN"/>
        </w:rPr>
        <w:t>hang</w:t>
      </w:r>
      <w:r>
        <w:rPr>
          <w:rFonts w:hint="default" w:ascii="Times New Roman" w:hAnsi="Times New Roman" w:cs="Times New Roman" w:eastAsiaTheme="minorEastAsia"/>
          <w:sz w:val="24"/>
          <w:szCs w:val="24"/>
          <w:lang w:val="en-US" w:eastAsia="zh-CN"/>
        </w:rPr>
        <w:t xml:space="preserve"> Y P, Z</w:t>
      </w:r>
      <w:r>
        <w:rPr>
          <w:rFonts w:hint="eastAsia" w:ascii="Times New Roman" w:hAnsi="Times New Roman" w:cs="Times New Roman"/>
          <w:sz w:val="24"/>
          <w:szCs w:val="24"/>
          <w:lang w:val="en-US" w:eastAsia="zh-CN"/>
        </w:rPr>
        <w:t>hao</w:t>
      </w:r>
      <w:r>
        <w:rPr>
          <w:rFonts w:hint="default" w:ascii="Times New Roman" w:hAnsi="Times New Roman" w:cs="Times New Roman" w:eastAsiaTheme="minorEastAsia"/>
          <w:sz w:val="24"/>
          <w:szCs w:val="24"/>
          <w:lang w:val="en-US" w:eastAsia="zh-CN"/>
        </w:rPr>
        <w:t xml:space="preserve"> Z M, Q</w:t>
      </w:r>
      <w:r>
        <w:rPr>
          <w:rFonts w:hint="eastAsia" w:ascii="Times New Roman" w:hAnsi="Times New Roman" w:cs="Times New Roman"/>
          <w:sz w:val="24"/>
          <w:szCs w:val="24"/>
          <w:lang w:val="en-US" w:eastAsia="zh-CN"/>
        </w:rPr>
        <w:t>ian</w:t>
      </w:r>
      <w:r>
        <w:rPr>
          <w:rFonts w:hint="default" w:ascii="Times New Roman" w:hAnsi="Times New Roman" w:cs="Times New Roman" w:eastAsiaTheme="minorEastAsia"/>
          <w:sz w:val="24"/>
          <w:szCs w:val="24"/>
          <w:lang w:val="en-US" w:eastAsia="zh-CN"/>
        </w:rPr>
        <w:t xml:space="preserve"> Y R, et al. Preparation and performance evaluation of sodium alginate-carboxymethyl cassava starch composite gel beads[J]. Journal of Light Industry, 2026, 41(5): 37-49.</w:t>
      </w:r>
    </w:p>
    <w:p w14:paraId="4A6909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t>
      </w:r>
      <w:r>
        <w:rPr>
          <w:rFonts w:hint="eastAsia" w:ascii="Times New Roman" w:hAnsi="Times New Roman" w:cs="Times New Roman" w:eastAsiaTheme="minorEastAsia"/>
          <w:sz w:val="24"/>
          <w:szCs w:val="24"/>
          <w:lang w:val="en-US" w:eastAsia="zh-CN"/>
        </w:rPr>
        <w:t>5</w:t>
      </w:r>
      <w:r>
        <w:rPr>
          <w:rFonts w:hint="default" w:ascii="Times New Roman" w:hAnsi="Times New Roman" w:cs="Times New Roman" w:eastAsiaTheme="minorEastAsia"/>
          <w:sz w:val="24"/>
          <w:szCs w:val="24"/>
          <w:lang w:val="en-US" w:eastAsia="zh-CN"/>
        </w:rPr>
        <w:t>] 王小莉, 朱丽飞, 李慧娟, 等. 壳聚糖-魔芋葡甘聚糖基苯甲醇微胶囊制备及其缓释性能研究[J]. 轻工学报, 2026, 41(5): 50-58,142.</w:t>
      </w:r>
    </w:p>
    <w:p w14:paraId="62EC84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w:t>
      </w:r>
      <w:r>
        <w:rPr>
          <w:rFonts w:hint="eastAsia" w:ascii="Times New Roman" w:hAnsi="Times New Roman" w:cs="Times New Roman"/>
          <w:sz w:val="24"/>
          <w:szCs w:val="24"/>
          <w:lang w:val="en-US" w:eastAsia="zh-CN"/>
        </w:rPr>
        <w:t>ang</w:t>
      </w:r>
      <w:r>
        <w:rPr>
          <w:rFonts w:hint="default" w:ascii="Times New Roman" w:hAnsi="Times New Roman" w:cs="Times New Roman" w:eastAsiaTheme="minorEastAsia"/>
          <w:sz w:val="24"/>
          <w:szCs w:val="24"/>
          <w:lang w:val="en-US" w:eastAsia="zh-CN"/>
        </w:rPr>
        <w:t xml:space="preserve"> X L, Z</w:t>
      </w:r>
      <w:r>
        <w:rPr>
          <w:rFonts w:hint="eastAsia" w:ascii="Times New Roman" w:hAnsi="Times New Roman" w:cs="Times New Roman"/>
          <w:sz w:val="24"/>
          <w:szCs w:val="24"/>
          <w:lang w:val="en-US" w:eastAsia="zh-CN"/>
        </w:rPr>
        <w:t>hu</w:t>
      </w:r>
      <w:r>
        <w:rPr>
          <w:rFonts w:hint="default" w:ascii="Times New Roman" w:hAnsi="Times New Roman" w:cs="Times New Roman" w:eastAsiaTheme="minorEastAsia"/>
          <w:sz w:val="24"/>
          <w:szCs w:val="24"/>
          <w:lang w:val="en-US" w:eastAsia="zh-CN"/>
        </w:rPr>
        <w:t xml:space="preserve"> L F, L</w:t>
      </w:r>
      <w:r>
        <w:rPr>
          <w:rFonts w:hint="eastAsia" w:ascii="Times New Roman" w:hAnsi="Times New Roman" w:cs="Times New Roman"/>
          <w:sz w:val="24"/>
          <w:szCs w:val="24"/>
          <w:lang w:val="en-US" w:eastAsia="zh-CN"/>
        </w:rPr>
        <w:t>i</w:t>
      </w:r>
      <w:r>
        <w:rPr>
          <w:rFonts w:hint="default" w:ascii="Times New Roman" w:hAnsi="Times New Roman" w:cs="Times New Roman" w:eastAsiaTheme="minorEastAsia"/>
          <w:sz w:val="24"/>
          <w:szCs w:val="24"/>
          <w:lang w:val="en-US" w:eastAsia="zh-CN"/>
        </w:rPr>
        <w:t xml:space="preserve"> H J, et al. Preparation and sustained release of chitosan-konjac glucomannan-based benzyl alcohol microcapsules[J]. Journal of Light Industry, 2026, 41(5): 50-58,142.</w:t>
      </w:r>
    </w:p>
    <w:p w14:paraId="08FC39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t>
      </w:r>
      <w:r>
        <w:rPr>
          <w:rFonts w:hint="eastAsia" w:ascii="Times New Roman" w:hAnsi="Times New Roman" w:cs="Times New Roman" w:eastAsiaTheme="minorEastAsia"/>
          <w:sz w:val="24"/>
          <w:szCs w:val="24"/>
          <w:lang w:val="en-US" w:eastAsia="zh-CN"/>
        </w:rPr>
        <w:t>6</w:t>
      </w:r>
      <w:r>
        <w:rPr>
          <w:rFonts w:hint="default" w:ascii="Times New Roman" w:hAnsi="Times New Roman" w:cs="Times New Roman" w:eastAsiaTheme="minorEastAsia"/>
          <w:sz w:val="24"/>
          <w:szCs w:val="24"/>
          <w:lang w:val="en-US" w:eastAsia="zh-CN"/>
        </w:rPr>
        <w:t>] 胡新华, 李宇泉, 陈冠铭, 等. 红烧乳鸽预制菜工艺优化及品质分析[J]. 轻工学报, 2026, 41(5): 59-71.</w:t>
      </w:r>
    </w:p>
    <w:p w14:paraId="161820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H</w:t>
      </w:r>
      <w:r>
        <w:rPr>
          <w:rFonts w:hint="eastAsia" w:ascii="Times New Roman" w:hAnsi="Times New Roman" w:cs="Times New Roman"/>
          <w:sz w:val="24"/>
          <w:szCs w:val="24"/>
          <w:lang w:val="en-US" w:eastAsia="zh-CN"/>
        </w:rPr>
        <w:t>u</w:t>
      </w:r>
      <w:r>
        <w:rPr>
          <w:rFonts w:hint="default" w:ascii="Times New Roman" w:hAnsi="Times New Roman" w:cs="Times New Roman" w:eastAsiaTheme="minorEastAsia"/>
          <w:sz w:val="24"/>
          <w:szCs w:val="24"/>
          <w:lang w:val="en-US" w:eastAsia="zh-CN"/>
        </w:rPr>
        <w:t xml:space="preserve"> X H, L</w:t>
      </w:r>
      <w:r>
        <w:rPr>
          <w:rFonts w:hint="eastAsia" w:ascii="Times New Roman" w:hAnsi="Times New Roman" w:cs="Times New Roman"/>
          <w:sz w:val="24"/>
          <w:szCs w:val="24"/>
          <w:lang w:val="en-US" w:eastAsia="zh-CN"/>
        </w:rPr>
        <w:t>i</w:t>
      </w:r>
      <w:r>
        <w:rPr>
          <w:rFonts w:hint="default" w:ascii="Times New Roman" w:hAnsi="Times New Roman" w:cs="Times New Roman" w:eastAsiaTheme="minorEastAsia"/>
          <w:sz w:val="24"/>
          <w:szCs w:val="24"/>
          <w:lang w:val="en-US" w:eastAsia="zh-CN"/>
        </w:rPr>
        <w:t xml:space="preserve"> Y Q, C</w:t>
      </w:r>
      <w:r>
        <w:rPr>
          <w:rFonts w:hint="eastAsia" w:ascii="Times New Roman" w:hAnsi="Times New Roman" w:cs="Times New Roman"/>
          <w:sz w:val="24"/>
          <w:szCs w:val="24"/>
          <w:lang w:val="en-US" w:eastAsia="zh-CN"/>
        </w:rPr>
        <w:t>hen</w:t>
      </w:r>
      <w:r>
        <w:rPr>
          <w:rFonts w:hint="default" w:ascii="Times New Roman" w:hAnsi="Times New Roman" w:cs="Times New Roman" w:eastAsiaTheme="minorEastAsia"/>
          <w:sz w:val="24"/>
          <w:szCs w:val="24"/>
          <w:lang w:val="en-US" w:eastAsia="zh-CN"/>
        </w:rPr>
        <w:t xml:space="preserve"> G M, et al. Optimization of processing technology and quality analysis of braised squab prepared dishes[J]. Journal of Light Industry, 2026, 41(5): 59-71.</w:t>
      </w:r>
    </w:p>
    <w:p w14:paraId="2CCB716E">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生物工程</w:t>
      </w:r>
    </w:p>
    <w:p w14:paraId="30664487">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7</w:t>
      </w:r>
      <w:r>
        <w:rPr>
          <w:rFonts w:hint="default" w:ascii="Times New Roman" w:hAnsi="Times New Roman" w:eastAsia="宋体" w:cs="Times New Roman"/>
          <w:sz w:val="24"/>
          <w:szCs w:val="24"/>
          <w:lang w:val="en-US" w:eastAsia="zh-CN"/>
        </w:rPr>
        <w:t>] 陈咏梅, 李鹏程. 丝素蛋白基生物材料的构建及其生物医学应用研究进展[J]. 轻工学报, 2026, 41(5): 72-84.</w:t>
      </w:r>
    </w:p>
    <w:p w14:paraId="5AC53675">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C</w:t>
      </w:r>
      <w:r>
        <w:rPr>
          <w:rFonts w:hint="eastAsia" w:ascii="Times New Roman" w:hAnsi="Times New Roman" w:eastAsia="宋体" w:cs="Times New Roman"/>
          <w:sz w:val="24"/>
          <w:szCs w:val="24"/>
          <w:lang w:val="en-US" w:eastAsia="zh-CN"/>
        </w:rPr>
        <w:t>hen</w:t>
      </w:r>
      <w:r>
        <w:rPr>
          <w:rFonts w:hint="default" w:ascii="Times New Roman" w:hAnsi="Times New Roman" w:eastAsia="宋体" w:cs="Times New Roman"/>
          <w:sz w:val="24"/>
          <w:szCs w:val="24"/>
          <w:lang w:val="en-US" w:eastAsia="zh-CN"/>
        </w:rPr>
        <w:t xml:space="preserve"> Y M,Li P C. Research progress in the construction and biomedical applications of silk fibroin-based biomaterials[J]. Journal of Light Industry, 2026, 41(5): 72-84.</w:t>
      </w:r>
    </w:p>
    <w:p w14:paraId="2A3094D9">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8</w:t>
      </w:r>
      <w:r>
        <w:rPr>
          <w:rFonts w:hint="default" w:ascii="Times New Roman" w:hAnsi="Times New Roman" w:eastAsia="宋体" w:cs="Times New Roman"/>
          <w:sz w:val="24"/>
          <w:szCs w:val="24"/>
          <w:lang w:val="en-US" w:eastAsia="zh-CN"/>
        </w:rPr>
        <w:t>] 石怡欣, 周雪艳, 王琦, 等. 球毛壳菌CGMCC 6882中Y1Ste20基因敲除重组质粒构建及对菌丝形态的影响[J]. 轻工学报, 2026, 41(5): 85-93.</w:t>
      </w:r>
    </w:p>
    <w:p w14:paraId="0D0BB530">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S</w:t>
      </w:r>
      <w:r>
        <w:rPr>
          <w:rFonts w:hint="eastAsia" w:ascii="Times New Roman" w:hAnsi="Times New Roman" w:eastAsia="宋体" w:cs="Times New Roman"/>
          <w:sz w:val="24"/>
          <w:szCs w:val="24"/>
          <w:lang w:val="en-US" w:eastAsia="zh-CN"/>
        </w:rPr>
        <w:t>hi</w:t>
      </w:r>
      <w:r>
        <w:rPr>
          <w:rFonts w:hint="default" w:ascii="Times New Roman" w:hAnsi="Times New Roman" w:eastAsia="宋体" w:cs="Times New Roman"/>
          <w:sz w:val="24"/>
          <w:szCs w:val="24"/>
          <w:lang w:val="en-US" w:eastAsia="zh-CN"/>
        </w:rPr>
        <w:t xml:space="preserve"> Y X, Z</w:t>
      </w:r>
      <w:r>
        <w:rPr>
          <w:rFonts w:hint="eastAsia" w:ascii="Times New Roman" w:hAnsi="Times New Roman" w:eastAsia="宋体" w:cs="Times New Roman"/>
          <w:sz w:val="24"/>
          <w:szCs w:val="24"/>
          <w:lang w:val="en-US" w:eastAsia="zh-CN"/>
        </w:rPr>
        <w:t>hou</w:t>
      </w:r>
      <w:r>
        <w:rPr>
          <w:rFonts w:hint="default" w:ascii="Times New Roman" w:hAnsi="Times New Roman" w:eastAsia="宋体" w:cs="Times New Roman"/>
          <w:sz w:val="24"/>
          <w:szCs w:val="24"/>
          <w:lang w:val="en-US" w:eastAsia="zh-CN"/>
        </w:rPr>
        <w:t xml:space="preserve"> X Y, W</w:t>
      </w:r>
      <w:r>
        <w:rPr>
          <w:rFonts w:hint="eastAsia" w:ascii="Times New Roman" w:hAnsi="Times New Roman" w:eastAsia="宋体" w:cs="Times New Roman"/>
          <w:sz w:val="24"/>
          <w:szCs w:val="24"/>
          <w:lang w:val="en-US" w:eastAsia="zh-CN"/>
        </w:rPr>
        <w:t>ang</w:t>
      </w:r>
      <w:r>
        <w:rPr>
          <w:rFonts w:hint="default" w:ascii="Times New Roman" w:hAnsi="Times New Roman" w:eastAsia="宋体" w:cs="Times New Roman"/>
          <w:sz w:val="24"/>
          <w:szCs w:val="24"/>
          <w:lang w:val="en-US" w:eastAsia="zh-CN"/>
        </w:rPr>
        <w:t xml:space="preserve"> Q,et al. Construction of the Y1Ste20 gene knockout recombinant plasmid in Chaetomium globosum CGMCC 6882 and analysis of its effects on mycelial morphology[J]. Journal of Light Industry, 2026, 41(5): 85-93.</w:t>
      </w:r>
    </w:p>
    <w:p w14:paraId="5FDA67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i w:val="0"/>
          <w:iCs w:val="0"/>
          <w:caps w:val="0"/>
          <w:color w:val="333333"/>
          <w:spacing w:val="0"/>
          <w:kern w:val="0"/>
          <w:sz w:val="32"/>
          <w:szCs w:val="32"/>
          <w:u w:val="none"/>
          <w:shd w:val="clear" w:fill="FFFFFF"/>
          <w:lang w:val="en-US" w:eastAsia="zh-CN" w:bidi="ar"/>
        </w:rPr>
      </w:pPr>
    </w:p>
    <w:p w14:paraId="32ED90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iNGFiZjUwYzJiOTg3NjIxOThlMGNjMWEyYzI2OTQifQ=="/>
  </w:docVars>
  <w:rsids>
    <w:rsidRoot w:val="00000000"/>
    <w:rsid w:val="01E03310"/>
    <w:rsid w:val="0329191D"/>
    <w:rsid w:val="03C86237"/>
    <w:rsid w:val="11EE54E5"/>
    <w:rsid w:val="12631F4C"/>
    <w:rsid w:val="18141827"/>
    <w:rsid w:val="1CE8756D"/>
    <w:rsid w:val="301237CF"/>
    <w:rsid w:val="314743E9"/>
    <w:rsid w:val="32B25492"/>
    <w:rsid w:val="373077E6"/>
    <w:rsid w:val="3CFC28D3"/>
    <w:rsid w:val="4031704A"/>
    <w:rsid w:val="40D7098A"/>
    <w:rsid w:val="4C721BF8"/>
    <w:rsid w:val="4FA403E3"/>
    <w:rsid w:val="513E2C61"/>
    <w:rsid w:val="5BB6624A"/>
    <w:rsid w:val="644B7EBA"/>
    <w:rsid w:val="6E34445F"/>
    <w:rsid w:val="6F9D176F"/>
    <w:rsid w:val="70DD2430"/>
    <w:rsid w:val="722F48B3"/>
    <w:rsid w:val="795619EB"/>
    <w:rsid w:val="7A6872B4"/>
    <w:rsid w:val="7C365711"/>
    <w:rsid w:val="7F8F6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2595</Words>
  <Characters>7514</Characters>
  <Lines>0</Lines>
  <Paragraphs>0</Paragraphs>
  <TotalTime>2</TotalTime>
  <ScaleCrop>false</ScaleCrop>
  <LinksUpToDate>false</LinksUpToDate>
  <CharactersWithSpaces>8771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2025-02-27T04:43:00Z</dcterms:created>
  <dc:creator>z'w'f</dc:creator>
  <cp:lastModifiedBy>刘丹丹</cp:lastModifiedBy>
  <dcterms:modified xsi:type="dcterms:W3CDTF">2026-10-19T03:15:41Z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eyJoZGlkIjoiMGJkNDdjNzI0MzNhOGRlZTVlOWI5YjIxZTlmOWI0NDQiLCJ1c2VySWQiOiIxNjIxODkyMzE4In0=</vt:lpwstr>
  </property>
  <property fmtid="{D5CDD505-2E9C-101B-9397-08002B2CF9AE}" pid="4" name="ICV">
    <vt:lpwstr>79B67F01525E492FA5EDD77910579028_12</vt:lpwstr>
  </property>
</Properties>
</file>